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754CDC">
      <w:r>
        <w:fldChar w:fldCharType="begin"/>
      </w:r>
      <w:r>
        <w:instrText xml:space="preserve"> HYPERLINK "</w:instrText>
      </w:r>
      <w:r w:rsidRPr="00754CDC">
        <w:instrText>https://www.health.gov.sk/Clanok?covid-19-13-05-2021-automat-novy-opatrenia</w:instrText>
      </w:r>
      <w:r>
        <w:instrText xml:space="preserve">" </w:instrText>
      </w:r>
      <w:r>
        <w:fldChar w:fldCharType="separate"/>
      </w:r>
      <w:r w:rsidRPr="00F630F8">
        <w:rPr>
          <w:rStyle w:val="Hypertextovprepojenie"/>
        </w:rPr>
        <w:t>https://www.health.gov.sk/Clanok?covid-19-13-05-2021-automat-novy-opatrenia</w:t>
      </w:r>
      <w:r>
        <w:fldChar w:fldCharType="end"/>
      </w:r>
    </w:p>
    <w:p w:rsidR="00754CDC" w:rsidRDefault="00754CDC" w:rsidP="00754CDC">
      <w:pPr>
        <w:pStyle w:val="Nadpis1"/>
      </w:pPr>
      <w:r>
        <w:t>Slovensko má upravený Covid Automat, menia sa aj vyhlášky ÚVZ SR</w:t>
      </w:r>
    </w:p>
    <w:p w:rsidR="00754CDC" w:rsidRPr="00754CDC" w:rsidRDefault="00754CDC" w:rsidP="00754CDC">
      <w:pPr>
        <w:pStyle w:val="Normlnywebov"/>
        <w:rPr>
          <w:color w:val="FF0000"/>
          <w:sz w:val="28"/>
          <w:szCs w:val="28"/>
        </w:rPr>
      </w:pPr>
      <w:r w:rsidRPr="00754CDC">
        <w:rPr>
          <w:color w:val="FF0000"/>
          <w:sz w:val="28"/>
          <w:szCs w:val="28"/>
        </w:rPr>
        <w:t>Dátum: </w:t>
      </w:r>
      <w:r w:rsidRPr="00754CDC">
        <w:rPr>
          <w:rStyle w:val="Siln"/>
          <w:color w:val="FF0000"/>
          <w:sz w:val="28"/>
          <w:szCs w:val="28"/>
        </w:rPr>
        <w:t>13. mája 2021</w:t>
      </w:r>
      <w:r w:rsidRPr="00754CDC">
        <w:rPr>
          <w:color w:val="FF0000"/>
          <w:sz w:val="28"/>
          <w:szCs w:val="28"/>
        </w:rPr>
        <w:t xml:space="preserve"> </w:t>
      </w:r>
    </w:p>
    <w:p w:rsidR="00754CDC" w:rsidRDefault="00754CDC" w:rsidP="00754CDC">
      <w:hyperlink r:id="rId5" w:history="1">
        <w:r>
          <w:rPr>
            <w:rStyle w:val="Hypertextovprepojenie"/>
          </w:rPr>
          <w:t>Ministerstvo zdravotníctva SR</w:t>
        </w:r>
      </w:hyperlink>
      <w:r>
        <w:t xml:space="preserve"> </w:t>
      </w:r>
    </w:p>
    <w:p w:rsidR="00754CDC" w:rsidRDefault="00754CDC" w:rsidP="00754CDC">
      <w:pPr>
        <w:pStyle w:val="Normlnywebov"/>
      </w:pPr>
      <w:r>
        <w:t xml:space="preserve">Slovensko sa bude riadiť upraveným Covid Automatom, ktorý reaguje na nové poznatky o ochorení, ako aj výskyt nových virulentnejších variantov vírusu, či požiadavky od jednotlivých rezortov. Zároveň naň nadväzujú zmeny vyhlášok Úradu verejného zdravotníctva SR. </w:t>
      </w:r>
    </w:p>
    <w:p w:rsidR="00754CDC" w:rsidRDefault="00754CDC" w:rsidP="00754CDC">
      <w:pPr>
        <w:pStyle w:val="Normlnywebov"/>
      </w:pPr>
      <w:r>
        <w:t xml:space="preserve">Návrh aktualizácie </w:t>
      </w:r>
      <w:proofErr w:type="spellStart"/>
      <w:r>
        <w:t>Alert</w:t>
      </w:r>
      <w:proofErr w:type="spellEnd"/>
      <w:r>
        <w:t xml:space="preserve"> systému pre monitorovanie vývoja pandémie a prijímanie opatrení proti SARS-CoV-2 schválila vláda na svojom rokovaní 12.5.2021: </w:t>
      </w:r>
      <w:hyperlink r:id="rId6" w:history="1">
        <w:r>
          <w:rPr>
            <w:rStyle w:val="Hypertextovprepojenie"/>
          </w:rPr>
          <w:t>https://rokovania.gov.sk/RVL/Material/25990/1</w:t>
        </w:r>
      </w:hyperlink>
    </w:p>
    <w:p w:rsidR="00754CDC" w:rsidRDefault="00754CDC" w:rsidP="00754CDC">
      <w:pPr>
        <w:pStyle w:val="Normlnywebov"/>
      </w:pPr>
      <w:r>
        <w:rPr>
          <w:noProof/>
        </w:rPr>
        <w:drawing>
          <wp:inline distT="0" distB="0" distL="0" distR="0">
            <wp:extent cx="3429000" cy="1435100"/>
            <wp:effectExtent l="0" t="0" r="0" b="0"/>
            <wp:docPr id="4" name="Obrázok 4" descr="klucove upr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cove uprav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55512" cy="2654300"/>
            <wp:effectExtent l="0" t="0" r="7620" b="0"/>
            <wp:docPr id="3" name="Obrázok 3" descr="covid-auto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id-automa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512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Source Sans Pro" w:hAnsi="Source Sans Pro"/>
          <w:noProof/>
          <w:sz w:val="15"/>
          <w:szCs w:val="15"/>
        </w:rPr>
        <w:lastRenderedPageBreak/>
        <w:drawing>
          <wp:inline distT="0" distB="0" distL="0" distR="0">
            <wp:extent cx="2159000" cy="1854200"/>
            <wp:effectExtent l="0" t="0" r="0" b="0"/>
            <wp:docPr id="5" name="Obrázok 5" descr="https://public.flourish.studio/uploads/7c729e1d-ef7e-4387-a3b4-3cceb6485e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ublic.flourish.studio/uploads/7c729e1d-ef7e-4387-a3b4-3cceb6485e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/>
      </w:r>
      <w:r>
        <w:rPr>
          <w:noProof/>
        </w:rPr>
        <w:drawing>
          <wp:inline distT="0" distB="0" distL="0" distR="0">
            <wp:extent cx="5560541" cy="2743200"/>
            <wp:effectExtent l="0" t="0" r="2540" b="0"/>
            <wp:docPr id="2" name="Obrázok 2" descr="covid-automa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id-automat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41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5415643" cy="2527300"/>
            <wp:effectExtent l="0" t="0" r="0" b="6350"/>
            <wp:docPr id="1" name="Obrázok 1" descr="covid-autom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vid-automat-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643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Style w:val="Siln"/>
        </w:rPr>
        <w:t>Na úpravu Covid Automatu nadväzujú zmeny vyhlášok Úradu verejného zdravotníctva SR:</w:t>
      </w:r>
    </w:p>
    <w:p w:rsidR="00754CDC" w:rsidRDefault="00754CDC" w:rsidP="00754CDC">
      <w:pPr>
        <w:pStyle w:val="Normlnywebov"/>
      </w:pPr>
      <w:r>
        <w:t xml:space="preserve">Opatrenia sú postavené na regionálnom systéme, rôzne podmienky v závislosti na stupni varovania podľa Covid Automatu. Zároveň sú stanovené všeobecné podmienky pre prevádzky bez ohľadu na farbu okresu. Ruší sa vyhláška k vstupu osôb do prevádzok a priestorov zamestnávateľa. Menia sa vyhlášky k prevádzkam, hromadným podujatiam, prekrytiu horných dýchacích ciest a k návštevám v nemocniciach. Terasy reštaurácií a fitness </w:t>
      </w:r>
      <w:r>
        <w:lastRenderedPageBreak/>
        <w:t>centrá v bordových okresoch ostávajú otvorené, aj keď podľa COVID automatu majú byť zatvorené. K uzatvoreniu pristúpime až v prípade zhoršenia situácie.</w:t>
      </w:r>
    </w:p>
    <w:p w:rsidR="00754CDC" w:rsidRDefault="00754CDC" w:rsidP="00754CDC">
      <w:pPr>
        <w:pStyle w:val="Normlnywebov"/>
      </w:pPr>
      <w:r>
        <w:t>Tam, kde sa pre vstup vyžaduje antigénový test, je možné ho nahradiť potvrdením o očkovaní alebo o prekonaní ochorenia. Účinnosť vyhlášok je 17. mája 2021, pre športové podujatia od 15. mája a pre návštevy v nemocniciach od 14. mája.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Rúška</w:t>
      </w:r>
    </w:p>
    <w:p w:rsidR="00754CDC" w:rsidRDefault="00754CDC" w:rsidP="00754CDC">
      <w:pPr>
        <w:pStyle w:val="Normlnywebov"/>
      </w:pPr>
      <w:r>
        <w:t xml:space="preserve">- V 1. a 2. stupni ostražitosti (žltá, oranžová) bude v interiéroch povolené nosiť namiesto respirátora rúško (šatku, šál). </w:t>
      </w:r>
      <w:r>
        <w:br/>
        <w:t>- V 1. a 2. stupni ostražitosti (žltá, oranžová) bude povinné nosiť rúško na hromadných podujatiach v exteriéri.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Obchodné domy</w:t>
      </w:r>
    </w:p>
    <w:p w:rsidR="00754CDC" w:rsidRDefault="00754CDC" w:rsidP="00754CDC">
      <w:pPr>
        <w:pStyle w:val="Normlnywebov"/>
      </w:pPr>
      <w:r>
        <w:t xml:space="preserve">- Vo všetkých okresoch sa </w:t>
      </w:r>
      <w:r>
        <w:rPr>
          <w:u w:val="single"/>
        </w:rPr>
        <w:t>ruší povinnosť merať teplotu pri vstupe.</w:t>
      </w:r>
      <w:r>
        <w:t xml:space="preserve"> </w:t>
      </w:r>
      <w:r>
        <w:br/>
        <w:t xml:space="preserve">- </w:t>
      </w:r>
      <w:r>
        <w:rPr>
          <w:u w:val="single"/>
        </w:rPr>
        <w:t>Nie je potrebný ani negatívny test pri vstupe</w:t>
      </w:r>
      <w:r>
        <w:t>.</w:t>
      </w:r>
    </w:p>
    <w:p w:rsidR="00754CDC" w:rsidRDefault="00754CDC" w:rsidP="00754CDC">
      <w:pPr>
        <w:pStyle w:val="Normlnywebov"/>
      </w:pPr>
      <w:r>
        <w:t>Zákaz konzumovať jedlá alebo nápoje trvá pre okresy v 3. stupni varovania (bordová). V ostatných okresoch je konzumácia povolená, podmienky závisia od stupňa varovania.</w:t>
      </w:r>
      <w:r>
        <w:br/>
        <w:t>Ostávajú zatvorené detské kútiky a sedacie sekcie.</w:t>
      </w:r>
      <w:r>
        <w:br/>
        <w:t>Obmedzenia kapacity obchodných domov stanovuje vyhláška v závislosti od farby okresu.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Zariadenia starostlivosti o ľudské telo</w:t>
      </w:r>
    </w:p>
    <w:p w:rsidR="00754CDC" w:rsidRDefault="00754CDC" w:rsidP="00754CDC">
      <w:pPr>
        <w:pStyle w:val="Normlnywebov"/>
      </w:pPr>
      <w:r>
        <w:t>Podmienky zostávajú ako doteraz.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Umelé kúpaliská</w:t>
      </w:r>
    </w:p>
    <w:p w:rsidR="00754CDC" w:rsidRDefault="00754CDC" w:rsidP="00754CDC">
      <w:pPr>
        <w:pStyle w:val="Normlnywebov"/>
      </w:pPr>
      <w:r>
        <w:t xml:space="preserve">Vo všetkých okresoch sa vyžaduje negatívny test Ag nie starší ako 24 hodín, </w:t>
      </w:r>
      <w:proofErr w:type="spellStart"/>
      <w:r>
        <w:t>Rt-PCR</w:t>
      </w:r>
      <w:proofErr w:type="spellEnd"/>
      <w:r>
        <w:t>/LAMP nie starší ako 72 hodín, netreba deťom do 10 rokov.</w:t>
      </w:r>
      <w:r>
        <w:br/>
        <w:t>Povolená kapacita sa odvíja v závislosti od farby okresu.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Lanovky a vleky</w:t>
      </w:r>
    </w:p>
    <w:p w:rsidR="00754CDC" w:rsidRDefault="00754CDC" w:rsidP="00754CDC">
      <w:pPr>
        <w:pStyle w:val="Normlnywebov"/>
      </w:pPr>
      <w:r>
        <w:t>Povolená kapacita kabínkových lanoviek sa odvíja v závislosti od farby okresu.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Hotelové a ubytovacie služby</w:t>
      </w:r>
    </w:p>
    <w:p w:rsidR="00754CDC" w:rsidRDefault="00754CDC" w:rsidP="00754CDC">
      <w:pPr>
        <w:pStyle w:val="Normlnywebov"/>
      </w:pPr>
      <w:r>
        <w:t>Maximálna kapacita na jednu izbu je stanovená iba v 1. až 3. stupni varovania (ružová, červená, bordová) –maximálne 2 dospelé osoby alebo členovia jednej domácnosti.</w:t>
      </w:r>
      <w:r>
        <w:br/>
        <w:t>Prevádzka stravovacích a wellness služieb v hoteloch sa riadi podmienkami pre ostatné stravovacie a wellness služby.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Zariadenia spoločného stravovania</w:t>
      </w:r>
    </w:p>
    <w:p w:rsidR="00754CDC" w:rsidRDefault="00754CDC" w:rsidP="00754CDC">
      <w:pPr>
        <w:pStyle w:val="Normlnywebov"/>
      </w:pPr>
      <w:r>
        <w:t>Konzumácia bude možná v interiéroch v 1. a 2. stupni ostražitosti (žltá, oranžová) s kapacitnými obmedzeniami.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lastRenderedPageBreak/>
        <w:t>Fitness centrá</w:t>
      </w:r>
    </w:p>
    <w:p w:rsidR="00754CDC" w:rsidRDefault="00754CDC" w:rsidP="00754CDC">
      <w:pPr>
        <w:pStyle w:val="Normlnywebov"/>
      </w:pPr>
      <w:r>
        <w:t>Kapacita je stanovená rozdielne pre jednotlivé stupne COVID automatu. Prevádzkovatelia si môžu vybrať medzi maximálnym fixným počtom zákazníkov a obmedzením na základe metráže.</w:t>
      </w:r>
      <w:r>
        <w:br/>
        <w:t xml:space="preserve">V 1., 2. a 3. stupni varovania (ružová, červená, bordová) sa vyžaduje negatívny test </w:t>
      </w:r>
      <w:proofErr w:type="spellStart"/>
      <w:r>
        <w:t>Agnie</w:t>
      </w:r>
      <w:proofErr w:type="spellEnd"/>
      <w:r>
        <w:t xml:space="preserve"> starší ako 24 hodín, RT-PCR/LAMP nie starší ako 72 hodín, netreba deťom do 10 rokov.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Múzeá, galérie, výstavné siene</w:t>
      </w:r>
    </w:p>
    <w:p w:rsidR="00754CDC" w:rsidRDefault="00754CDC" w:rsidP="00754CDC">
      <w:pPr>
        <w:pStyle w:val="Normlnywebov"/>
      </w:pPr>
      <w:r>
        <w:t>V 2. a 3. stupni varovania (červený, bordový) sú povolené len individuálne prehliadky.</w:t>
      </w:r>
      <w:r>
        <w:br/>
        <w:t>V lepších okresoch sa povoľujú skupinové prehliadky; maximálny počet osôb ľudí v skupine je stanovený rôzne podľa farby okresu.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Divadelné, filmové a ďalšie kultúrne prevádzky a podujatia</w:t>
      </w:r>
    </w:p>
    <w:p w:rsidR="00754CDC" w:rsidRDefault="00754CDC" w:rsidP="00754CDC">
      <w:pPr>
        <w:pStyle w:val="Normlnywebov"/>
      </w:pPr>
      <w:r>
        <w:t>V 3. stupni varovania (bordová) sú naďalej zakázané.</w:t>
      </w:r>
    </w:p>
    <w:p w:rsidR="00754CDC" w:rsidRDefault="00754CDC" w:rsidP="00754CDC">
      <w:pPr>
        <w:pStyle w:val="Normlnywebov"/>
      </w:pPr>
      <w:r>
        <w:t xml:space="preserve">-V ostatných okresoch sa povoľujú interiérové filmové podujatia. </w:t>
      </w:r>
      <w:r>
        <w:br/>
        <w:t>-Kapacitné obmedzenia a spôsob sedenia sú stanovené rôzne pre jednotlivé farby okresov.</w:t>
      </w:r>
      <w:r>
        <w:br/>
        <w:t>-Vo všetkých okresoch okrem zelených je povolené len sediace obecenstvo.</w:t>
      </w:r>
      <w:r>
        <w:br/>
        <w:t>-V oranžových a lepších okresoch bude povolené organizovať podujatia zamerané na školopovinné deti alebo školské skupiny.</w:t>
      </w:r>
      <w:r>
        <w:br/>
        <w:t>-Konzumácia jedál a nápojov bude v ružových a červených okresoch povolená len v exteriéri; v lepších okresoch bude v interiéri povolená len pre max. 4 osoby alebo osoby zo spoločnej domácnosti za jedným stolom (oranžové okresy) alebo max 6 osôb alebo osoby zo spoločnej domácnosti (žlté okresy).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Wellness, akvaparky, kúpele</w:t>
      </w:r>
    </w:p>
    <w:p w:rsidR="00754CDC" w:rsidRDefault="00754CDC" w:rsidP="00754CDC">
      <w:pPr>
        <w:pStyle w:val="Normlnywebov"/>
      </w:pPr>
      <w:r>
        <w:t xml:space="preserve">-Vo všetkých okresoch sa vyžaduje negatívny test Ag nie starší ako 24 hodín, </w:t>
      </w:r>
      <w:proofErr w:type="spellStart"/>
      <w:r>
        <w:t>Rt-PCR</w:t>
      </w:r>
      <w:proofErr w:type="spellEnd"/>
      <w:r>
        <w:t>/LAMP nie starší ako 72 hodín, netreba deťom do 10 rokov.</w:t>
      </w:r>
      <w:r>
        <w:br/>
        <w:t>-Wellness, akvaparky a kúpele môžu byť otvorené v 1. stupni varovania a v lepších okresoch (ružová, oranžová, žltá, zelená).</w:t>
      </w:r>
      <w:r>
        <w:br/>
        <w:t>-Kúpele na základe zdravotnej indikácie sú otvorené vo všetkých okresoch.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Taxislužby</w:t>
      </w:r>
    </w:p>
    <w:p w:rsidR="00754CDC" w:rsidRDefault="00754CDC" w:rsidP="00754CDC">
      <w:pPr>
        <w:pStyle w:val="Normlnywebov"/>
      </w:pPr>
      <w:r>
        <w:t>- Obmedzenia platia vo všetkých okresoch okrem zelených.</w:t>
      </w:r>
      <w:r>
        <w:br/>
        <w:t>- Cestujúci môžu byť maximálne dvaja v jednom rade.</w:t>
      </w:r>
      <w:r>
        <w:br/>
        <w:t>- Dezinfekcia po každom zákazníkovi v 1. až 3. stupni varovania (ružová, červená, bordová).</w:t>
      </w:r>
    </w:p>
    <w:p w:rsidR="00754CDC" w:rsidRDefault="00754CDC" w:rsidP="00754CDC">
      <w:pPr>
        <w:pStyle w:val="Normlnywebov"/>
      </w:pPr>
      <w:r>
        <w:rPr>
          <w:rStyle w:val="Siln"/>
          <w:u w:val="single"/>
        </w:rPr>
        <w:t>Hromadné podujatia</w:t>
      </w:r>
      <w:r>
        <w:rPr>
          <w:rStyle w:val="Siln"/>
        </w:rPr>
        <w:t xml:space="preserve"> </w:t>
      </w:r>
    </w:p>
    <w:p w:rsidR="00754CDC" w:rsidRDefault="00754CDC" w:rsidP="00754CDC">
      <w:pPr>
        <w:pStyle w:val="Normlnywebov"/>
      </w:pPr>
      <w:r>
        <w:rPr>
          <w:u w:val="single"/>
        </w:rPr>
        <w:t xml:space="preserve">3. stupeň varovania (bordová): </w:t>
      </w:r>
      <w:r>
        <w:t>povolené usporadúvať podujatia do 6 osôb.3. stupeň varovania (bordová): povolené usporadúvať podujatia do 6 osôb.</w:t>
      </w:r>
    </w:p>
    <w:p w:rsidR="00754CDC" w:rsidRDefault="00754CDC" w:rsidP="00754CDC">
      <w:pPr>
        <w:pStyle w:val="Normlnywebov"/>
      </w:pPr>
      <w:r>
        <w:rPr>
          <w:u w:val="single"/>
        </w:rPr>
        <w:t>2. stupeň varovania (červená</w:t>
      </w:r>
      <w:r>
        <w:t>): povolené do 10 osôb.2. stupeň varovania (červená): povolené do 10 osôb.</w:t>
      </w:r>
    </w:p>
    <w:p w:rsidR="00754CDC" w:rsidRDefault="00754CDC" w:rsidP="00754CDC">
      <w:pPr>
        <w:pStyle w:val="Normlnywebov"/>
      </w:pPr>
      <w:r>
        <w:rPr>
          <w:u w:val="single"/>
        </w:rPr>
        <w:lastRenderedPageBreak/>
        <w:t>1. stupeň varovania (ružová</w:t>
      </w:r>
      <w:r>
        <w:t>): povolené do 25 osôb v interiéri alebo do 50 v exteriéri.</w:t>
      </w:r>
    </w:p>
    <w:p w:rsidR="00754CDC" w:rsidRDefault="00754CDC" w:rsidP="00754CDC">
      <w:pPr>
        <w:pStyle w:val="Normlnywebov"/>
      </w:pPr>
      <w:r>
        <w:rPr>
          <w:u w:val="single"/>
        </w:rPr>
        <w:t>2. stupeň ostražitosti (oranžová</w:t>
      </w:r>
      <w:r>
        <w:t xml:space="preserve">): </w:t>
      </w:r>
      <w:r>
        <w:br/>
        <w:t>- sedenie: interiér: do 25 % kapacity, max. 250 osôb; exteriér: do 50 % kapacity, max. 500 osôb.</w:t>
      </w:r>
      <w:r>
        <w:br/>
        <w:t>- státie: interiér do 50 osôb, exteriér do 100 osôb.</w:t>
      </w:r>
    </w:p>
    <w:p w:rsidR="00754CDC" w:rsidRDefault="00754CDC" w:rsidP="00754CDC">
      <w:pPr>
        <w:pStyle w:val="Normlnywebov"/>
      </w:pPr>
      <w:r>
        <w:rPr>
          <w:u w:val="single"/>
        </w:rPr>
        <w:t>1. stupeň ostražitosti (žltá): </w:t>
      </w:r>
    </w:p>
    <w:p w:rsidR="00754CDC" w:rsidRDefault="00754CDC" w:rsidP="00754CDC">
      <w:pPr>
        <w:pStyle w:val="Normlnywebov"/>
      </w:pPr>
      <w:r>
        <w:t>- sedenie: do 50 % kapacity, max. 250 osôb; exteriér: do 75 % kapacity, max. 500 osôb</w:t>
      </w:r>
      <w:r>
        <w:br/>
        <w:t> -státie: interiér do 100 osôb, exteriér do 250 osôb.</w:t>
      </w:r>
    </w:p>
    <w:p w:rsidR="00754CDC" w:rsidRDefault="00754CDC" w:rsidP="00754CDC">
      <w:pPr>
        <w:pStyle w:val="Normlnywebov"/>
      </w:pPr>
      <w:r>
        <w:rPr>
          <w:u w:val="single"/>
        </w:rPr>
        <w:t>Stupeň monitoringu (zelená):</w:t>
      </w:r>
    </w:p>
    <w:p w:rsidR="00754CDC" w:rsidRDefault="00754CDC" w:rsidP="00754CDC">
      <w:pPr>
        <w:pStyle w:val="Normlnywebov"/>
      </w:pPr>
      <w:r>
        <w:t>-státie: do 50 % kapacity priestoru, interiér do 500 osôb, exteriér do 1000 osôb.</w:t>
      </w:r>
      <w:r>
        <w:br/>
        <w:t>-sedenie: do 75 % kapacity priestoru, interiér do 500 osôb, exteriér do 1000 osôb.</w:t>
      </w:r>
    </w:p>
    <w:p w:rsidR="00754CDC" w:rsidRDefault="00754CDC" w:rsidP="00754CDC">
      <w:pPr>
        <w:pStyle w:val="Normlnywebov"/>
      </w:pPr>
      <w:r>
        <w:t>Organizátor je povinný uchovávať telefonický alebo emailový kontakt návštevníkov po dobu 14 dní od ukončenia podujatia, a to na účely epidemiologického vyšetrovania. Po uplynutí 14 dní je organizátor povinný údaje zničiť.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Svadobné hostiny, kary, večierky a podobné podujatia</w:t>
      </w:r>
    </w:p>
    <w:p w:rsidR="00754CDC" w:rsidRDefault="00754CDC" w:rsidP="00754CDC">
      <w:pPr>
        <w:pStyle w:val="Normlnywebov"/>
      </w:pPr>
      <w:r>
        <w:t xml:space="preserve">Sú </w:t>
      </w:r>
      <w:r>
        <w:rPr>
          <w:u w:val="single"/>
        </w:rPr>
        <w:t xml:space="preserve">zakázané v 2. a 3. stupni varovania </w:t>
      </w:r>
      <w:r>
        <w:t xml:space="preserve">(červená, bordová). </w:t>
      </w:r>
    </w:p>
    <w:p w:rsidR="00754CDC" w:rsidRDefault="00754CDC" w:rsidP="00754CDC">
      <w:pPr>
        <w:pStyle w:val="Normlnywebov"/>
      </w:pPr>
      <w:r>
        <w:t xml:space="preserve">- V </w:t>
      </w:r>
      <w:r>
        <w:rPr>
          <w:u w:val="single"/>
        </w:rPr>
        <w:t>1. stupni varovania (ružová</w:t>
      </w:r>
      <w:r>
        <w:t>): interiér do 25 osôb, exteriér do 50 osôb</w:t>
      </w:r>
    </w:p>
    <w:p w:rsidR="00754CDC" w:rsidRDefault="00754CDC" w:rsidP="00754CDC">
      <w:pPr>
        <w:pStyle w:val="Normlnywebov"/>
      </w:pPr>
      <w:r>
        <w:t xml:space="preserve">- </w:t>
      </w:r>
      <w:r>
        <w:rPr>
          <w:u w:val="single"/>
        </w:rPr>
        <w:t>V 2. stupni ostražitosti (oranžová</w:t>
      </w:r>
      <w:r>
        <w:t>): interiér do 50 osôb, exteriér do 100 osôb.</w:t>
      </w:r>
    </w:p>
    <w:p w:rsidR="00754CDC" w:rsidRDefault="00754CDC" w:rsidP="00754CDC">
      <w:pPr>
        <w:pStyle w:val="Normlnywebov"/>
      </w:pPr>
      <w:r>
        <w:t xml:space="preserve">- </w:t>
      </w:r>
      <w:r>
        <w:rPr>
          <w:u w:val="single"/>
        </w:rPr>
        <w:t xml:space="preserve">V 1. stupni ostražitosti (žltá): </w:t>
      </w:r>
      <w:r>
        <w:t>interiér do 100 osôb, exteriér do 250 osôb</w:t>
      </w:r>
    </w:p>
    <w:p w:rsidR="00754CDC" w:rsidRDefault="00754CDC" w:rsidP="00754CDC">
      <w:pPr>
        <w:pStyle w:val="Normlnywebov"/>
      </w:pPr>
      <w:r>
        <w:rPr>
          <w:u w:val="single"/>
        </w:rPr>
        <w:t xml:space="preserve">Stupeň monitoringu (zelená): </w:t>
      </w:r>
      <w:r>
        <w:br/>
        <w:t xml:space="preserve">- státie: do 50 % kapacity priestoru, interiér max. 500 osôb, exteriér max. 1000 osôb </w:t>
      </w:r>
      <w:r>
        <w:br/>
        <w:t>- sedenie: do 75 % kapacity priestoru, interiér max. 500 osôb, exteriér max. 1000 osôb</w:t>
      </w:r>
    </w:p>
    <w:p w:rsidR="00754CDC" w:rsidRDefault="00754CDC" w:rsidP="00754CDC">
      <w:pPr>
        <w:pStyle w:val="Normlnywebov"/>
      </w:pPr>
      <w:r>
        <w:t xml:space="preserve">Pri vstupe je potrebné mať negatívny výsledok RT-PCR/LAMP testu nie starší ako 72 hodín alebo </w:t>
      </w:r>
      <w:proofErr w:type="spellStart"/>
      <w:r>
        <w:t>Agtestu</w:t>
      </w:r>
      <w:proofErr w:type="spellEnd"/>
      <w:r>
        <w:t xml:space="preserve"> nie starší ako 24 hodín.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Bohoslužby, cirkevné a civilné obrady sobáša, krstu, pohrebu</w:t>
      </w:r>
    </w:p>
    <w:p w:rsidR="00754CDC" w:rsidRDefault="00754CDC" w:rsidP="00754CDC">
      <w:pPr>
        <w:pStyle w:val="Normlnywebov"/>
      </w:pPr>
      <w:r>
        <w:t xml:space="preserve">V </w:t>
      </w:r>
      <w:r>
        <w:rPr>
          <w:u w:val="single"/>
        </w:rPr>
        <w:t>stupni monitoringu a 1. a 2. stupni ostražitosti (zelená, žltá, oranžová)</w:t>
      </w:r>
      <w:r>
        <w:t xml:space="preserve"> sa kapacitné obmedzenia riadia podľa pravidiel pre hromadné podujatia v danom stupni.</w:t>
      </w:r>
    </w:p>
    <w:p w:rsidR="00754CDC" w:rsidRDefault="00754CDC" w:rsidP="00754CDC">
      <w:pPr>
        <w:pStyle w:val="Normlnywebov"/>
      </w:pPr>
      <w:r>
        <w:t xml:space="preserve">V </w:t>
      </w:r>
      <w:r>
        <w:rPr>
          <w:u w:val="single"/>
        </w:rPr>
        <w:t>1. až 3. stupni varovania (ružová, červená, bordová</w:t>
      </w:r>
      <w:r>
        <w:t>) platí obmedzenie 1 osoba na 15 metrov štvorcových (nepočítajú sa deti do 10 rokov v sprievode dospelého); ak plocha nedosahuje 90 metrov štvorcových, maximálny počet návštevníkov je 6.</w:t>
      </w:r>
    </w:p>
    <w:p w:rsidR="00754CDC" w:rsidRDefault="00754CDC" w:rsidP="00754CDC">
      <w:pPr>
        <w:pStyle w:val="Normlnywebov"/>
        <w:rPr>
          <w:u w:val="single"/>
        </w:rPr>
      </w:pPr>
      <w:r>
        <w:rPr>
          <w:rStyle w:val="Siln"/>
          <w:u w:val="single"/>
        </w:rPr>
        <w:t>Športové podujatia</w:t>
      </w:r>
    </w:p>
    <w:p w:rsidR="00754CDC" w:rsidRDefault="00754CDC" w:rsidP="00754CDC">
      <w:pPr>
        <w:pStyle w:val="Normlnywebov"/>
      </w:pPr>
      <w:r>
        <w:rPr>
          <w:u w:val="single"/>
        </w:rPr>
        <w:lastRenderedPageBreak/>
        <w:t xml:space="preserve">Od 15. mája </w:t>
      </w:r>
      <w:r>
        <w:t>je možná prítomnosť obecenstva na športových podujatiach okresoch 1. stupňa varovania a lepších (zelená, žltá, oranžová, ružová) –športové kluby pod športovými zväzmi.</w:t>
      </w:r>
      <w:r>
        <w:br/>
        <w:t xml:space="preserve">- Povinný je negatívny výsledok RT-PCR/LAMP testu nie starší ako 72 hodín alebo </w:t>
      </w:r>
      <w:proofErr w:type="spellStart"/>
      <w:r>
        <w:t>Agtestu</w:t>
      </w:r>
      <w:proofErr w:type="spellEnd"/>
      <w:r>
        <w:t xml:space="preserve"> nie starší ako 24 hodín.</w:t>
      </w:r>
      <w:r>
        <w:br/>
        <w:t>- 1. stupeň varovania (ružová): do 25 % kapacity hľadiska, max. 250 ľudí v interiéri, 500 ľudí v exteriéri</w:t>
      </w:r>
      <w:r>
        <w:br/>
        <w:t>- Monitoring, 1. a 2. stupeň ostražitosti (zelená, žltá, oranžová): podmienky platné pre hromadné podujatia.</w:t>
      </w:r>
      <w:r>
        <w:br/>
        <w:t>- Organizátor je povinný po dobu 14 dní viesť evidenciu divákov (meno, priezvisko, dátum narodenia, adresa trvalého pobytu a telefonický kontakt), po uplynutí 14 dní je povinný tieto osobné údaje zničiť.</w:t>
      </w:r>
      <w:r>
        <w:br/>
        <w:t>- Sedenie v každom druhom rade.</w:t>
      </w:r>
      <w:r>
        <w:br/>
        <w:t>- Zakázaná konzumácia jedál a nápojov.</w:t>
      </w:r>
      <w:r>
        <w:br/>
        <w:t>- Organizátor musí vyčleniť dostatok personálu na dohľad nad dodržiavaním opatrení.</w:t>
      </w:r>
      <w:r>
        <w:br/>
        <w:t>- Pre športové súťaže sú stanovené rôzne počty súťažiacich pre jednotlivé stupne COVID automatu.</w:t>
      </w:r>
      <w:r>
        <w:br/>
        <w:t>- Pre súťažiacich platí povinnosť negatívneho testu.</w:t>
      </w:r>
      <w:r>
        <w:br/>
      </w:r>
      <w:r>
        <w:br/>
      </w:r>
      <w:r>
        <w:rPr>
          <w:rStyle w:val="Siln"/>
          <w:u w:val="single"/>
        </w:rPr>
        <w:t>Návštevy v zdravotníckych zariadeniach od 14. mája</w:t>
      </w:r>
      <w:r>
        <w:br/>
      </w:r>
      <w:r>
        <w:br/>
      </w:r>
      <w:r>
        <w:rPr>
          <w:u w:val="single"/>
        </w:rPr>
        <w:t>Stále zakázané, platia však výnimky.</w:t>
      </w:r>
      <w:r>
        <w:br/>
        <w:t>- Naďalej platí výnimka pre kňazov, ktorí podávajú sviatosť pomazania ťažko chorým a umierajúcim.</w:t>
      </w:r>
      <w:r>
        <w:br/>
        <w:t>- Stále možno navštevovať osoby v paliatívnej starostlivosti, ktoré sú ťažko choré alebo umierajúce.</w:t>
      </w:r>
      <w:r>
        <w:br/>
        <w:t>- Regionálne úrady verejného zdravotníctva budú môcť vo svojej územnej pôsobnosti určiť miernejšie alebo prísnejšie podmienky.</w:t>
      </w:r>
      <w:r>
        <w:br/>
        <w:t>- Podmienky v zariadeniach sociálnej starostlivosti určí MPSVaR.</w:t>
      </w:r>
    </w:p>
    <w:p w:rsidR="00754CDC" w:rsidRDefault="00754CDC" w:rsidP="00754CDC">
      <w:pPr>
        <w:pStyle w:val="Normlnywebov"/>
        <w:spacing w:after="240" w:afterAutospacing="0"/>
      </w:pPr>
      <w:r>
        <w:rPr>
          <w:u w:val="single"/>
        </w:rPr>
        <w:t>Navštevovať budú môcť ľudia, ktorí</w:t>
      </w:r>
      <w:r>
        <w:br/>
        <w:t>-Sú zaočkovaní:</w:t>
      </w:r>
      <w:r>
        <w:br/>
        <w:t>-</w:t>
      </w:r>
      <w:proofErr w:type="spellStart"/>
      <w:r>
        <w:t>mRNAvakcínou</w:t>
      </w:r>
      <w:proofErr w:type="spellEnd"/>
      <w:r>
        <w:t xml:space="preserve"> –viac ako 14 dní po druhej dávke</w:t>
      </w:r>
      <w:r>
        <w:br/>
        <w:t>-vektorovou vakcínou –viac ako 4 týždne po prvej dávke</w:t>
      </w:r>
      <w:r>
        <w:br/>
        <w:t>-Majú negatívny výsledok testu na COVID-19:</w:t>
      </w:r>
      <w:r>
        <w:br/>
        <w:t>-RT-PCR alebo LAMP test nie starší ako 72 hodín</w:t>
      </w:r>
      <w:r>
        <w:br/>
        <w:t>-</w:t>
      </w:r>
      <w:proofErr w:type="spellStart"/>
      <w:r>
        <w:t>Agtest</w:t>
      </w:r>
      <w:proofErr w:type="spellEnd"/>
      <w:r>
        <w:t xml:space="preserve"> nie starší ako 24 hodín</w:t>
      </w:r>
      <w:r>
        <w:br/>
        <w:t>-Prekonali COVID-19:</w:t>
      </w:r>
      <w:r>
        <w:br/>
        <w:t>-Pre nie viac ako 180 dňami</w:t>
      </w:r>
      <w:r>
        <w:br/>
        <w:t>-Boli zaočkovaní prvou dávkou ľubovoľnej vakcíny do 180 dní od prekonania ochorenia –viac ako 14 dní po prvej dávke</w:t>
      </w:r>
      <w:r>
        <w:br/>
      </w:r>
      <w:r>
        <w:rPr>
          <w:u w:val="single"/>
        </w:rPr>
        <w:t>Regionálne úrady verejného zdravotníctva budú môcť vo svojej územnej pôsobnosti určiť miernejšie alebo prísnejšie podmienky</w:t>
      </w:r>
    </w:p>
    <w:p w:rsidR="00754CDC" w:rsidRDefault="00754CDC" w:rsidP="00754CDC"/>
    <w:p w:rsidR="00754CDC" w:rsidRDefault="00754CDC" w:rsidP="00754CDC">
      <w:pPr>
        <w:pStyle w:val="Normlnywebov"/>
      </w:pPr>
      <w:r>
        <w:t>Dátum: </w:t>
      </w:r>
      <w:r>
        <w:rPr>
          <w:rStyle w:val="Siln"/>
        </w:rPr>
        <w:t>13. mája 2021</w:t>
      </w:r>
      <w:r>
        <w:t xml:space="preserve"> </w:t>
      </w:r>
    </w:p>
    <w:p w:rsidR="00754CDC" w:rsidRDefault="00754CDC"/>
    <w:sectPr w:rsidR="0075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DC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54CDC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87AB1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paragraph" w:styleId="Nadpis1">
    <w:name w:val="heading 1"/>
    <w:basedOn w:val="Normlny"/>
    <w:link w:val="Nadpis1Char"/>
    <w:uiPriority w:val="9"/>
    <w:qFormat/>
    <w:rsid w:val="00754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54CD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54CD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5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54CD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paragraph" w:styleId="Nadpis1">
    <w:name w:val="heading 1"/>
    <w:basedOn w:val="Normlny"/>
    <w:link w:val="Nadpis1Char"/>
    <w:uiPriority w:val="9"/>
    <w:qFormat/>
    <w:rsid w:val="00754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54CD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54CD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5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54CD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53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44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kovania.gov.sk/RVL/Material/25990/1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health.gov.sk/Search.aspx?k=Ministerstvo%2bzdravotn%c3%adctva%2bS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2021-05-14T07:46:00Z</dcterms:created>
  <dcterms:modified xsi:type="dcterms:W3CDTF">2021-05-14T08:09:00Z</dcterms:modified>
</cp:coreProperties>
</file>