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12" w:rsidRDefault="002215EA">
      <w:hyperlink r:id="rId5" w:history="1">
        <w:r w:rsidRPr="00A4436F">
          <w:rPr>
            <w:rStyle w:val="Hypertextovprepojenie"/>
          </w:rPr>
          <w:t>https://www.uvzsr.sk/index.php?option=com_content&amp;view=article&amp;id=4695:stanovisko-k-nesuladu-uznesenia-vlady-sr-a-vyhlaky-uvz-sr&amp;catid=56:tlaove-spravy&amp;Itemid=62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9"/>
        <w:gridCol w:w="270"/>
        <w:gridCol w:w="285"/>
      </w:tblGrid>
      <w:tr w:rsidR="002215EA" w:rsidRPr="002215EA" w:rsidTr="002215E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215EA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Stanovisko k nesúladu uznesenia vlády SR a vyhlášky ÚVZ SR </w:t>
            </w:r>
          </w:p>
        </w:tc>
        <w:tc>
          <w:tcPr>
            <w:tcW w:w="5000" w:type="pct"/>
            <w:vAlign w:val="center"/>
            <w:hideMark/>
          </w:tcPr>
          <w:p w:rsidR="002215EA" w:rsidRPr="002215EA" w:rsidRDefault="002215EA" w:rsidP="002215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F332D60" wp14:editId="29609052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215EA" w:rsidRPr="002215EA" w:rsidRDefault="002215EA" w:rsidP="002215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3ED6C6E" wp14:editId="266591A7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5EA" w:rsidRPr="002215EA" w:rsidRDefault="002215EA" w:rsidP="002215EA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215EA" w:rsidRPr="002215EA" w:rsidTr="0022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Pr="002215EA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2215EA" w:rsidRPr="002215EA" w:rsidTr="002215EA">
        <w:trPr>
          <w:tblCellSpacing w:w="15" w:type="dxa"/>
        </w:trPr>
        <w:tc>
          <w:tcPr>
            <w:tcW w:w="0" w:type="auto"/>
            <w:hideMark/>
          </w:tcPr>
          <w:p w:rsidR="002215EA" w:rsidRPr="002215EA" w:rsidRDefault="002215EA" w:rsidP="002215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215E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Sobota, 17. apríl 2021 12:49 </w:t>
            </w:r>
          </w:p>
        </w:tc>
      </w:tr>
      <w:tr w:rsidR="002215EA" w:rsidRPr="002215EA" w:rsidTr="002215EA">
        <w:trPr>
          <w:tblCellSpacing w:w="15" w:type="dxa"/>
        </w:trPr>
        <w:tc>
          <w:tcPr>
            <w:tcW w:w="0" w:type="auto"/>
            <w:hideMark/>
          </w:tcPr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t>Úrad vlády SR a Úrad verejného zdravotníctva SR evidujú nesúlad medzi uznesením vlády č. 203 zo 16. apríla 2021 a vyhláškou Úradu verejného zdravotníctva Slovenskej republiky č. 187 v bodoch, ktoré stanovujú platnosť potvrdenia o prekonaní COVID-19.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  <w:t>Úrad vlády SR postupoval pri tvorbe uznesenia vlády v zmysle schválených dokumentov, ktorým bol i záver Pandemickej komisie vlády SR zo dňa 14.apríla 2021. Tá vo svojom odporúčaní stanovila lehotu 90 dní.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  <w:t>Úrad verejného zdravotníctva</w:t>
            </w:r>
            <w:r w:rsidRPr="00221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tvorbe vyhlášky vychádzal z najnovších odporúčaní konzília odborníkov a medzinárodných zdravotníckych inštitúcií a stanovil lehotu 180 dní, ktoré  do odporúčaní a záverov Pandemickej komisie vlády SR premietnuté neboli.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  <w:t>K odstráneniu nesúladu príde na najbližšom zásadní vlády SR v stredu 21. apríla tak, že časový interval potvrdenia po prekonaní COVID-19 sa predĺži z 90 na 180 dní.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  <w:t>Príslušné kontrolné orgány budú do tohto času usmernené, aby rešpektovali potvrdenia o prekonaní COVID-19, ktoré nie sú staršie ako 180 dní.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</w: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  <w:t>Úrad vlády SR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eastAsia="sk-SK"/>
              </w:rPr>
              <w:t>Úrad verejného zdravotníctva SR</w:t>
            </w:r>
            <w:r w:rsidRPr="002215E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</w:tbl>
    <w:p w:rsidR="002215EA" w:rsidRDefault="002215EA">
      <w:r w:rsidRPr="002215EA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t> </w:t>
      </w:r>
    </w:p>
    <w:sectPr w:rsidR="0022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A"/>
    <w:rsid w:val="002215EA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215E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215E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866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74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f5818a5d2c8d2498ff94e62e7e0811864afc0c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view=article&amp;catid=56:tlaove-spravy&amp;id=4695:stanovisko-k-nesuladu-uznesenia-vlady-sr-a-vyhlaky-uvz-sr&amp;tmpl=component&amp;print=1&amp;layout=default&amp;page=&amp;option=com_content&amp;Itemid=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vzsr.sk/index.php?option=com_content&amp;view=article&amp;id=4695:stanovisko-k-nesuladu-uznesenia-vlady-sr-a-vyhlaky-uvz-sr&amp;catid=56:tlaove-spravy&amp;Itemid=62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Notebook</dc:creator>
  <cp:lastModifiedBy>CO Notebook</cp:lastModifiedBy>
  <cp:revision>1</cp:revision>
  <dcterms:created xsi:type="dcterms:W3CDTF">2021-04-18T14:36:00Z</dcterms:created>
  <dcterms:modified xsi:type="dcterms:W3CDTF">2021-04-18T14:38:00Z</dcterms:modified>
</cp:coreProperties>
</file>